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43" w:rsidRDefault="000A4743">
      <w:r>
        <w:t xml:space="preserve">Упрощенный порядок подачи исков по ГПК РФ лицами, пострадавшими от хищения денежных средств с их счетов Федеральным законом от 04.07.2026 № 223-ФЗ внесены изменения в статью 29 Гражданского процессуального кодекса Российской Федерации. </w:t>
      </w:r>
    </w:p>
    <w:p w:rsidR="000A4743" w:rsidRDefault="000A4743">
      <w:r>
        <w:t xml:space="preserve">Статья дополнена положением, согласно которому иск потерпевшего от преступления, связанного с хищением денежных средств с его банковского счета, электронных денежных средств, о взыскании неосновательного обогащения с лица, чьи электронные средства платежа использовались при совершении преступления, а также о возмещении причиненного данным преступлением имущественного вреда может предъявляться также в суд по месту жительства истца либо по месту производства уголовного дела. </w:t>
      </w:r>
    </w:p>
    <w:p w:rsidR="000A4743" w:rsidRDefault="000A4743">
      <w:r>
        <w:t xml:space="preserve">Указанное правило распространяется на ситуации, когда соответствующий иск не был предъявлен или не был разрешен при производстве уголовного дела. </w:t>
      </w:r>
    </w:p>
    <w:p w:rsidR="004622DF" w:rsidRDefault="000A4743">
      <w:r>
        <w:t>Заместитель прокурора района                                                                                              Н.А. Борисов</w:t>
      </w:r>
    </w:p>
    <w:sectPr w:rsidR="0046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characterSpacingControl w:val="doNotCompress"/>
  <w:compat>
    <w:useFELayout/>
  </w:compat>
  <w:rsids>
    <w:rsidRoot w:val="000A4743"/>
    <w:rsid w:val="000A4743"/>
    <w:rsid w:val="0046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SklarO</dc:creator>
  <cp:keywords/>
  <dc:description/>
  <cp:lastModifiedBy>SklarO</cp:lastModifiedBy>
  <cp:revision>2</cp:revision>
  <dcterms:created xsi:type="dcterms:W3CDTF">2026-07-31T08:52:00Z</dcterms:created>
  <dcterms:modified xsi:type="dcterms:W3CDTF">2026-07-31T08:52:00Z</dcterms:modified>
</cp:coreProperties>
</file>